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492B" w14:textId="77777777"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 xml:space="preserve">Załącznik Nr </w:t>
      </w:r>
      <w:r w:rsidR="00CF6CC1">
        <w:rPr>
          <w:rFonts w:ascii="Cambria" w:hAnsi="Cambria"/>
        </w:rPr>
        <w:t>7</w:t>
      </w:r>
      <w:r w:rsidRPr="00AE18EE">
        <w:rPr>
          <w:rFonts w:ascii="Cambria" w:hAnsi="Cambria"/>
        </w:rPr>
        <w:t xml:space="preserve"> do Zapytania ofertowego</w:t>
      </w:r>
    </w:p>
    <w:p w14:paraId="2520B962" w14:textId="77777777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</w:p>
    <w:p w14:paraId="7374B85E" w14:textId="2CADF9C7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F4BBA">
        <w:rPr>
          <w:rFonts w:ascii="Cambria" w:hAnsi="Cambria"/>
          <w:bCs/>
          <w:sz w:val="24"/>
          <w:szCs w:val="24"/>
        </w:rPr>
        <w:t xml:space="preserve">(Znak </w:t>
      </w:r>
      <w:r w:rsidR="004A2F38" w:rsidRPr="00667DD2">
        <w:rPr>
          <w:rFonts w:ascii="Cambria" w:hAnsi="Cambria"/>
          <w:bCs/>
          <w:sz w:val="24"/>
          <w:szCs w:val="24"/>
        </w:rPr>
        <w:t>sprawy</w:t>
      </w:r>
      <w:r w:rsidRPr="00667DD2">
        <w:rPr>
          <w:rFonts w:ascii="Cambria" w:hAnsi="Cambria"/>
          <w:bCs/>
          <w:sz w:val="24"/>
          <w:szCs w:val="24"/>
        </w:rPr>
        <w:t xml:space="preserve">: </w:t>
      </w:r>
      <w:r w:rsidR="00667DD2" w:rsidRPr="00667DD2">
        <w:rPr>
          <w:rFonts w:ascii="Cambria" w:eastAsia="Times New Roman" w:hAnsi="Cambria" w:cs="Cambria"/>
          <w:b/>
          <w:color w:val="auto"/>
          <w:sz w:val="24"/>
          <w:szCs w:val="24"/>
        </w:rPr>
        <w:t>1/2025-RPOZ</w:t>
      </w:r>
      <w:r w:rsidRPr="00667DD2">
        <w:rPr>
          <w:rFonts w:ascii="Cambria" w:hAnsi="Cambria"/>
          <w:bCs/>
          <w:sz w:val="24"/>
          <w:szCs w:val="24"/>
        </w:rPr>
        <w:t>)</w:t>
      </w:r>
    </w:p>
    <w:p w14:paraId="5FD1F132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F5C3242" w14:textId="77777777" w:rsidR="00002E77" w:rsidRPr="00002E77" w:rsidRDefault="00002E77" w:rsidP="00002E77">
      <w:pPr>
        <w:spacing w:line="276" w:lineRule="auto"/>
        <w:ind w:left="567"/>
        <w:jc w:val="both"/>
        <w:rPr>
          <w:rFonts w:ascii="Cambria" w:hAnsi="Cambria" w:cs="Calibri"/>
          <w:b/>
          <w:lang w:eastAsia="pl-PL"/>
        </w:rPr>
      </w:pPr>
      <w:bookmarkStart w:id="0" w:name="_Hlk192242554"/>
      <w:bookmarkStart w:id="1" w:name="_Hlk192242009"/>
      <w:bookmarkStart w:id="2" w:name="_Hlk201568195"/>
      <w:r w:rsidRPr="00002E77">
        <w:rPr>
          <w:rFonts w:ascii="Cambria" w:hAnsi="Cambria" w:cs="Calibri"/>
          <w:b/>
          <w:bCs/>
          <w:szCs w:val="22"/>
          <w:lang w:eastAsia="pl-PL"/>
        </w:rPr>
        <w:t xml:space="preserve">Parafia Rzymskokatolicka pw. </w:t>
      </w:r>
      <w:bookmarkStart w:id="3" w:name="_Hlk201564737"/>
      <w:bookmarkEnd w:id="0"/>
      <w:r w:rsidRPr="00002E77">
        <w:rPr>
          <w:rFonts w:ascii="Cambria" w:hAnsi="Cambria" w:cs="Calibri"/>
          <w:b/>
          <w:bCs/>
          <w:szCs w:val="22"/>
          <w:lang w:eastAsia="pl-PL"/>
        </w:rPr>
        <w:t>św. Stanisława Biskupa Męczennika w Serokomli</w:t>
      </w:r>
      <w:bookmarkEnd w:id="3"/>
    </w:p>
    <w:bookmarkEnd w:id="1"/>
    <w:p w14:paraId="7F00D754" w14:textId="77777777" w:rsidR="00002E77" w:rsidRPr="00002E77" w:rsidRDefault="00002E77" w:rsidP="00002E77">
      <w:pPr>
        <w:spacing w:line="276" w:lineRule="auto"/>
        <w:ind w:left="567"/>
        <w:jc w:val="both"/>
        <w:rPr>
          <w:rFonts w:ascii="Cambria" w:hAnsi="Cambria" w:cs="Calibri"/>
          <w:b/>
          <w:lang w:eastAsia="pl-PL"/>
        </w:rPr>
      </w:pPr>
      <w:r w:rsidRPr="00002E77">
        <w:rPr>
          <w:rFonts w:ascii="Cambria" w:hAnsi="Cambria" w:cs="Calibri"/>
          <w:b/>
          <w:lang w:eastAsia="pl-PL"/>
        </w:rPr>
        <w:t>ul. Warszawska 19</w:t>
      </w:r>
    </w:p>
    <w:p w14:paraId="5E51AB0C" w14:textId="77777777" w:rsidR="00002E77" w:rsidRPr="00002E77" w:rsidRDefault="00002E77" w:rsidP="00002E77">
      <w:pPr>
        <w:spacing w:line="276" w:lineRule="auto"/>
        <w:ind w:left="567"/>
        <w:jc w:val="both"/>
        <w:rPr>
          <w:rFonts w:ascii="Cambria" w:hAnsi="Cambria" w:cs="Calibri"/>
          <w:b/>
          <w:lang w:eastAsia="pl-PL"/>
        </w:rPr>
      </w:pPr>
      <w:r w:rsidRPr="00002E77">
        <w:rPr>
          <w:rFonts w:ascii="Cambria" w:hAnsi="Cambria" w:cs="Calibri"/>
          <w:b/>
          <w:lang w:eastAsia="pl-PL"/>
        </w:rPr>
        <w:t>21- 413 Serokomla</w:t>
      </w:r>
    </w:p>
    <w:bookmarkEnd w:id="2"/>
    <w:p w14:paraId="5EBA7C23" w14:textId="77777777"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33937D0" w14:textId="77777777" w:rsidR="00D91CC9" w:rsidRPr="00D91CC9" w:rsidRDefault="00D91CC9" w:rsidP="00D91CC9">
      <w:pPr>
        <w:spacing w:line="276" w:lineRule="auto"/>
        <w:ind w:right="4244"/>
        <w:rPr>
          <w:rFonts w:ascii="Cambria" w:hAnsi="Cambria"/>
          <w:b/>
          <w:bCs/>
          <w:u w:val="single"/>
        </w:rPr>
      </w:pPr>
      <w:r w:rsidRPr="00D91CC9">
        <w:rPr>
          <w:rFonts w:ascii="Cambria" w:hAnsi="Cambria"/>
          <w:b/>
          <w:bCs/>
          <w:u w:val="single"/>
        </w:rPr>
        <w:t>PODMIOT UDOSTĘPNIAJĄCY ZASOBY:</w:t>
      </w:r>
    </w:p>
    <w:p w14:paraId="351EEC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E516443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380667D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FE87E89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54B1F4A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FC4BB3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F0E87F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F141B24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14:paraId="4887A23D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62071A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28B72DD0" w14:textId="77777777" w:rsidR="001808E7" w:rsidRPr="001808E7" w:rsidRDefault="001808E7" w:rsidP="001808E7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1808E7">
              <w:rPr>
                <w:rFonts w:ascii="Cambria" w:hAnsi="Cambria" w:cs="Arial"/>
                <w:b/>
                <w:bCs/>
                <w:sz w:val="28"/>
                <w:szCs w:val="28"/>
              </w:rPr>
              <w:t>Oświadczenia podmiotu udostępniającego zasoby</w:t>
            </w:r>
          </w:p>
          <w:p w14:paraId="1665555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1667E620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2AF42142" w14:textId="5E887F6E" w:rsidR="00AE18EE" w:rsidRPr="00BB6F40" w:rsidRDefault="00AE18EE" w:rsidP="00495F68">
      <w:pPr>
        <w:spacing w:line="276" w:lineRule="auto"/>
        <w:jc w:val="both"/>
        <w:rPr>
          <w:rFonts w:ascii="Cambria" w:hAnsi="Cambria" w:cs="Calibri"/>
          <w:b/>
          <w:bCs/>
          <w:i/>
          <w:szCs w:val="22"/>
        </w:rPr>
      </w:pPr>
      <w:r w:rsidRPr="004C302A">
        <w:rPr>
          <w:rFonts w:ascii="Cambria" w:hAnsi="Cambria"/>
        </w:rPr>
        <w:t>Składając ofertę na zadanie pn</w:t>
      </w:r>
      <w:r w:rsidR="001B6C2F">
        <w:rPr>
          <w:rFonts w:ascii="Cambria" w:hAnsi="Cambria"/>
        </w:rPr>
        <w:t xml:space="preserve">. </w:t>
      </w:r>
      <w:bookmarkStart w:id="4" w:name="_Hlk147314528"/>
      <w:bookmarkStart w:id="5" w:name="_Hlk195476005"/>
      <w:r w:rsidR="005A6F5C" w:rsidRPr="005A6F5C">
        <w:rPr>
          <w:rFonts w:ascii="Cambria" w:hAnsi="Cambria"/>
          <w:b/>
          <w:bCs/>
          <w:i/>
          <w:iCs/>
        </w:rPr>
        <w:t>„</w:t>
      </w:r>
      <w:bookmarkStart w:id="6" w:name="_Hlk201569248"/>
      <w:r w:rsidR="00BA4606" w:rsidRPr="00BA4606">
        <w:rPr>
          <w:rFonts w:ascii="Cambria" w:hAnsi="Cambria"/>
          <w:b/>
          <w:bCs/>
          <w:i/>
          <w:iCs/>
        </w:rPr>
        <w:t>Remont i konserwacja kaplicy pw. św. św. Apostołów Piotra i Pawła w Zakępiu</w:t>
      </w:r>
      <w:bookmarkEnd w:id="6"/>
      <w:r w:rsidR="005A6F5C" w:rsidRPr="005A6F5C">
        <w:rPr>
          <w:rFonts w:ascii="Cambria" w:hAnsi="Cambria"/>
          <w:b/>
          <w:bCs/>
          <w:i/>
          <w:iCs/>
        </w:rPr>
        <w:t xml:space="preserve">” </w:t>
      </w:r>
      <w:bookmarkEnd w:id="4"/>
      <w:bookmarkEnd w:id="5"/>
      <w:r w:rsidRPr="00D94786">
        <w:rPr>
          <w:rFonts w:ascii="Cambria" w:hAnsi="Cambria"/>
          <w:snapToGrid w:val="0"/>
        </w:rPr>
        <w:t xml:space="preserve">w postępowaniu ofertowym prowadzonym przez </w:t>
      </w:r>
      <w:bookmarkStart w:id="7" w:name="_Hlk147343147"/>
      <w:r w:rsidR="003139CE" w:rsidRPr="003139CE">
        <w:rPr>
          <w:rFonts w:ascii="Cambria" w:eastAsia="Times New Roman" w:hAnsi="Cambria" w:cs="Calibri"/>
          <w:b/>
          <w:bCs/>
          <w:szCs w:val="22"/>
          <w:lang w:eastAsia="pl-PL"/>
        </w:rPr>
        <w:t xml:space="preserve">Parafię </w:t>
      </w:r>
      <w:bookmarkEnd w:id="7"/>
      <w:r w:rsidR="001621ED">
        <w:rPr>
          <w:rFonts w:ascii="Cambria" w:eastAsia="Times New Roman" w:hAnsi="Cambria" w:cs="Calibri"/>
          <w:b/>
          <w:bCs/>
          <w:szCs w:val="22"/>
          <w:lang w:eastAsia="pl-PL"/>
        </w:rPr>
        <w:t xml:space="preserve">Rzymskokatolicką </w:t>
      </w:r>
      <w:r w:rsidR="001B6C2F" w:rsidRPr="00F51610">
        <w:rPr>
          <w:rFonts w:ascii="Cambria" w:hAnsi="Cambria" w:cs="Calibri"/>
          <w:b/>
          <w:bCs/>
          <w:szCs w:val="22"/>
        </w:rPr>
        <w:t xml:space="preserve">pw. </w:t>
      </w:r>
      <w:bookmarkStart w:id="8" w:name="_Hlk201564359"/>
      <w:bookmarkStart w:id="9" w:name="_Hlk201564559"/>
      <w:r w:rsidR="00BB6F40" w:rsidRPr="00BB6F40">
        <w:rPr>
          <w:rFonts w:ascii="Cambria" w:hAnsi="Cambria" w:cs="Calibri"/>
          <w:b/>
          <w:bCs/>
          <w:szCs w:val="22"/>
        </w:rPr>
        <w:t>św. Stanisława Biskupa Męczennika w Serokomli</w:t>
      </w:r>
      <w:bookmarkEnd w:id="9"/>
      <w:bookmarkEnd w:id="8"/>
      <w:r w:rsidR="00880BE8">
        <w:rPr>
          <w:rFonts w:ascii="Cambria" w:eastAsia="Times New Roman" w:hAnsi="Cambria" w:cs="Calibri"/>
          <w:b/>
          <w:bCs/>
          <w:szCs w:val="22"/>
          <w:lang w:eastAsia="pl-PL"/>
        </w:rPr>
        <w:t>,</w:t>
      </w:r>
      <w:r w:rsidR="00326EDF">
        <w:rPr>
          <w:rFonts w:ascii="Cambria" w:eastAsia="Times New Roman" w:hAnsi="Cambria" w:cs="Calibri"/>
          <w:b/>
          <w:bCs/>
          <w:szCs w:val="22"/>
          <w:lang w:eastAsia="pl-PL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72ACAD53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65824CE0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2CC13CD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A2084EC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4C984FB0" w14:textId="398F5751" w:rsidR="00AE18EE" w:rsidRPr="00E1627C" w:rsidRDefault="00D17999" w:rsidP="00E1627C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3AF6728E">
          <v:rect id="Prostokąt 15" o:spid="_x0000_s2051" style="position:absolute;left:0;text-align:left;margin-left:17.8pt;margin-top:3.1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E1627C" w:rsidRPr="00E1627C">
        <w:rPr>
          <w:rFonts w:ascii="Cambria" w:hAnsi="Cambria" w:cstheme="minorHAnsi"/>
          <w:color w:val="000000"/>
        </w:rPr>
        <w:t>(Dz. U. z 2024 r., poz. 507)</w:t>
      </w:r>
      <w:r w:rsidR="00AE18EE" w:rsidRPr="00E1627C">
        <w:rPr>
          <w:rFonts w:ascii="Cambria" w:hAnsi="Cambria" w:cstheme="minorHAnsi"/>
          <w:color w:val="000000"/>
        </w:rPr>
        <w:t>,</w:t>
      </w:r>
    </w:p>
    <w:p w14:paraId="0A35F9D1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3BD8976" w14:textId="42A7F0C4" w:rsidR="00AE18EE" w:rsidRPr="00413CA0" w:rsidRDefault="00D17999" w:rsidP="00413CA0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1B958B5A">
          <v:rect id="Prostokąt 16" o:spid="_x0000_s2050" style="position:absolute;left:0;text-align:left;margin-left:17.8pt;margin-top:3.15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413CA0">
        <w:rPr>
          <w:rFonts w:ascii="Cambria" w:hAnsi="Cambria" w:cstheme="minorHAnsi"/>
          <w:color w:val="000000"/>
        </w:rPr>
        <w:t xml:space="preserve"> </w:t>
      </w:r>
      <w:r w:rsidR="00413CA0" w:rsidRPr="00413CA0">
        <w:rPr>
          <w:rFonts w:ascii="Cambria" w:hAnsi="Cambria" w:cstheme="minorHAnsi"/>
          <w:color w:val="000000"/>
        </w:rPr>
        <w:t>(Dz. U. z 2024 r., poz. 507)</w:t>
      </w:r>
      <w:r w:rsidR="00413CA0">
        <w:rPr>
          <w:rFonts w:ascii="Cambria" w:hAnsi="Cambria" w:cstheme="minorHAnsi"/>
          <w:color w:val="000000"/>
        </w:rPr>
        <w:t>.</w:t>
      </w:r>
    </w:p>
    <w:p w14:paraId="294F5919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6419D6C4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4E51105E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16EDC6F5" w14:textId="77777777" w:rsidR="004C5254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4C5254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F379" w14:textId="77777777" w:rsidR="000E54C9" w:rsidRDefault="000E54C9" w:rsidP="00AF0EDA">
      <w:r>
        <w:separator/>
      </w:r>
    </w:p>
  </w:endnote>
  <w:endnote w:type="continuationSeparator" w:id="0">
    <w:p w14:paraId="217755B2" w14:textId="77777777" w:rsidR="000E54C9" w:rsidRDefault="000E54C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902A" w14:textId="11F5AC37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1621ED">
      <w:rPr>
        <w:rFonts w:ascii="Cambria" w:hAnsi="Cambria"/>
        <w:sz w:val="20"/>
        <w:szCs w:val="20"/>
        <w:bdr w:val="single" w:sz="4" w:space="0" w:color="auto"/>
      </w:rPr>
      <w:t xml:space="preserve"> 7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10E3" w14:textId="77777777" w:rsidR="000E54C9" w:rsidRDefault="000E54C9" w:rsidP="00AF0EDA">
      <w:r>
        <w:separator/>
      </w:r>
    </w:p>
  </w:footnote>
  <w:footnote w:type="continuationSeparator" w:id="0">
    <w:p w14:paraId="618F889F" w14:textId="77777777" w:rsidR="000E54C9" w:rsidRDefault="000E54C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AFCA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10" w:name="_Hlk95842155"/>
    <w:bookmarkStart w:id="1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78A03CFF" wp14:editId="3650F9A0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2A10F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77D9C3FE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  <w:bookmarkEnd w:id="10"/>
    <w:bookmarkEnd w:id="11"/>
  </w:p>
  <w:p w14:paraId="7840D7BD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AA16039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07823">
    <w:abstractNumId w:val="0"/>
  </w:num>
  <w:num w:numId="2" w16cid:durableId="111452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2E77"/>
    <w:rsid w:val="0001707F"/>
    <w:rsid w:val="00025899"/>
    <w:rsid w:val="00032EBE"/>
    <w:rsid w:val="00035ACD"/>
    <w:rsid w:val="000467FA"/>
    <w:rsid w:val="00050697"/>
    <w:rsid w:val="000530C2"/>
    <w:rsid w:val="000855E3"/>
    <w:rsid w:val="000911FB"/>
    <w:rsid w:val="000928D9"/>
    <w:rsid w:val="000B4CA1"/>
    <w:rsid w:val="000B7B25"/>
    <w:rsid w:val="000D1E43"/>
    <w:rsid w:val="000E54C9"/>
    <w:rsid w:val="000E612A"/>
    <w:rsid w:val="000F5117"/>
    <w:rsid w:val="000F5F25"/>
    <w:rsid w:val="00101489"/>
    <w:rsid w:val="001033FD"/>
    <w:rsid w:val="001053DA"/>
    <w:rsid w:val="001065FB"/>
    <w:rsid w:val="001074F2"/>
    <w:rsid w:val="00117296"/>
    <w:rsid w:val="00124A59"/>
    <w:rsid w:val="00133040"/>
    <w:rsid w:val="0013447B"/>
    <w:rsid w:val="00141C70"/>
    <w:rsid w:val="00144955"/>
    <w:rsid w:val="001500F7"/>
    <w:rsid w:val="001621ED"/>
    <w:rsid w:val="00171BE0"/>
    <w:rsid w:val="00172434"/>
    <w:rsid w:val="00177440"/>
    <w:rsid w:val="001808E7"/>
    <w:rsid w:val="0018177A"/>
    <w:rsid w:val="00185F16"/>
    <w:rsid w:val="00186BFF"/>
    <w:rsid w:val="001A1359"/>
    <w:rsid w:val="001A5CFC"/>
    <w:rsid w:val="001B19ED"/>
    <w:rsid w:val="001B6C2F"/>
    <w:rsid w:val="001C70A2"/>
    <w:rsid w:val="001E474E"/>
    <w:rsid w:val="001E6488"/>
    <w:rsid w:val="001F46FB"/>
    <w:rsid w:val="002016C5"/>
    <w:rsid w:val="00201DB7"/>
    <w:rsid w:val="0020726A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2337"/>
    <w:rsid w:val="00305AD3"/>
    <w:rsid w:val="00307B82"/>
    <w:rsid w:val="0031236B"/>
    <w:rsid w:val="003139CE"/>
    <w:rsid w:val="0032364D"/>
    <w:rsid w:val="00326EDF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C396F"/>
    <w:rsid w:val="003C6489"/>
    <w:rsid w:val="003D12E9"/>
    <w:rsid w:val="003F5039"/>
    <w:rsid w:val="0040423B"/>
    <w:rsid w:val="00411F35"/>
    <w:rsid w:val="004130BE"/>
    <w:rsid w:val="00413CA0"/>
    <w:rsid w:val="00422F7E"/>
    <w:rsid w:val="00450CF4"/>
    <w:rsid w:val="0048344A"/>
    <w:rsid w:val="00491037"/>
    <w:rsid w:val="004918EB"/>
    <w:rsid w:val="0049521B"/>
    <w:rsid w:val="00495F68"/>
    <w:rsid w:val="00496694"/>
    <w:rsid w:val="004A2F38"/>
    <w:rsid w:val="004A5C5B"/>
    <w:rsid w:val="004B569E"/>
    <w:rsid w:val="004C5254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A6F5C"/>
    <w:rsid w:val="005B4257"/>
    <w:rsid w:val="005B5725"/>
    <w:rsid w:val="005C45F8"/>
    <w:rsid w:val="005D368E"/>
    <w:rsid w:val="005F4BBA"/>
    <w:rsid w:val="005F69D1"/>
    <w:rsid w:val="00603B99"/>
    <w:rsid w:val="0060464E"/>
    <w:rsid w:val="0063085E"/>
    <w:rsid w:val="006320EE"/>
    <w:rsid w:val="00633834"/>
    <w:rsid w:val="00642D1F"/>
    <w:rsid w:val="006473AB"/>
    <w:rsid w:val="00656078"/>
    <w:rsid w:val="00665FB0"/>
    <w:rsid w:val="00667DD2"/>
    <w:rsid w:val="006832CE"/>
    <w:rsid w:val="00691D50"/>
    <w:rsid w:val="00697B8A"/>
    <w:rsid w:val="006B2308"/>
    <w:rsid w:val="006B3AE0"/>
    <w:rsid w:val="006B6534"/>
    <w:rsid w:val="006C71C7"/>
    <w:rsid w:val="006D0312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0BE8"/>
    <w:rsid w:val="00882B04"/>
    <w:rsid w:val="0089282C"/>
    <w:rsid w:val="0089319C"/>
    <w:rsid w:val="008B22C5"/>
    <w:rsid w:val="008D72BD"/>
    <w:rsid w:val="008E38B8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2ADA"/>
    <w:rsid w:val="009749D8"/>
    <w:rsid w:val="00983E8C"/>
    <w:rsid w:val="009A5268"/>
    <w:rsid w:val="009A5D85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67F70"/>
    <w:rsid w:val="00A77A47"/>
    <w:rsid w:val="00A82FDA"/>
    <w:rsid w:val="00A83102"/>
    <w:rsid w:val="00AA46BB"/>
    <w:rsid w:val="00AB0654"/>
    <w:rsid w:val="00AC2650"/>
    <w:rsid w:val="00AC4E08"/>
    <w:rsid w:val="00AC5A3F"/>
    <w:rsid w:val="00AE034E"/>
    <w:rsid w:val="00AE18EE"/>
    <w:rsid w:val="00AE1ACA"/>
    <w:rsid w:val="00AE6CCF"/>
    <w:rsid w:val="00AF0128"/>
    <w:rsid w:val="00AF0EDA"/>
    <w:rsid w:val="00B00502"/>
    <w:rsid w:val="00B170DD"/>
    <w:rsid w:val="00B174E4"/>
    <w:rsid w:val="00B31F97"/>
    <w:rsid w:val="00B36366"/>
    <w:rsid w:val="00B42C09"/>
    <w:rsid w:val="00B52199"/>
    <w:rsid w:val="00B54D88"/>
    <w:rsid w:val="00B6198A"/>
    <w:rsid w:val="00B64CCD"/>
    <w:rsid w:val="00BA4606"/>
    <w:rsid w:val="00BA46F4"/>
    <w:rsid w:val="00BB6F40"/>
    <w:rsid w:val="00BB7855"/>
    <w:rsid w:val="00BF0647"/>
    <w:rsid w:val="00C022CB"/>
    <w:rsid w:val="00C04312"/>
    <w:rsid w:val="00C14674"/>
    <w:rsid w:val="00C37016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CF6CC1"/>
    <w:rsid w:val="00D0793C"/>
    <w:rsid w:val="00D15C03"/>
    <w:rsid w:val="00D15D49"/>
    <w:rsid w:val="00D17999"/>
    <w:rsid w:val="00D271B2"/>
    <w:rsid w:val="00D31114"/>
    <w:rsid w:val="00D331D9"/>
    <w:rsid w:val="00D41E45"/>
    <w:rsid w:val="00D5164C"/>
    <w:rsid w:val="00D55525"/>
    <w:rsid w:val="00D63B4C"/>
    <w:rsid w:val="00D64D59"/>
    <w:rsid w:val="00D8128D"/>
    <w:rsid w:val="00D81F76"/>
    <w:rsid w:val="00D91CC9"/>
    <w:rsid w:val="00D960BC"/>
    <w:rsid w:val="00DA0B92"/>
    <w:rsid w:val="00DC4FC0"/>
    <w:rsid w:val="00DD3040"/>
    <w:rsid w:val="00DE4517"/>
    <w:rsid w:val="00DE6EFA"/>
    <w:rsid w:val="00DF4191"/>
    <w:rsid w:val="00DF7E3F"/>
    <w:rsid w:val="00E07C01"/>
    <w:rsid w:val="00E10D54"/>
    <w:rsid w:val="00E1627C"/>
    <w:rsid w:val="00E34FD9"/>
    <w:rsid w:val="00E35647"/>
    <w:rsid w:val="00E36DD7"/>
    <w:rsid w:val="00E409A3"/>
    <w:rsid w:val="00E62015"/>
    <w:rsid w:val="00E6348D"/>
    <w:rsid w:val="00E66B2C"/>
    <w:rsid w:val="00E67BA5"/>
    <w:rsid w:val="00E87EC8"/>
    <w:rsid w:val="00E91034"/>
    <w:rsid w:val="00EA0EA4"/>
    <w:rsid w:val="00ED0315"/>
    <w:rsid w:val="00EE5C79"/>
    <w:rsid w:val="00EF6E06"/>
    <w:rsid w:val="00F0244B"/>
    <w:rsid w:val="00F03562"/>
    <w:rsid w:val="00F05B94"/>
    <w:rsid w:val="00F15F73"/>
    <w:rsid w:val="00F23974"/>
    <w:rsid w:val="00F27F14"/>
    <w:rsid w:val="00F301FE"/>
    <w:rsid w:val="00F42804"/>
    <w:rsid w:val="00F4541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465D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01CA222"/>
  <w15:docId w15:val="{F0DB75AC-7780-4020-A44C-37CA4ED4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Kornelia Leszko</cp:lastModifiedBy>
  <cp:revision>208</cp:revision>
  <dcterms:created xsi:type="dcterms:W3CDTF">2017-01-13T21:57:00Z</dcterms:created>
  <dcterms:modified xsi:type="dcterms:W3CDTF">2025-06-23T09:55:00Z</dcterms:modified>
</cp:coreProperties>
</file>